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800" w:firstLineChars="200"/>
        <w:jc w:val="both"/>
        <w:textAlignment w:val="auto"/>
        <w:rPr>
          <w:rFonts w:hint="eastAsia" w:ascii="黑体" w:hAnsi="黑体" w:eastAsia="黑体" w:cs="黑体"/>
          <w:i w:val="0"/>
          <w:caps w:val="0"/>
          <w:color w:val="333333"/>
          <w:spacing w:val="0"/>
          <w:sz w:val="40"/>
          <w:szCs w:val="40"/>
          <w:bdr w:val="none" w:color="auto" w:sz="0" w:space="0"/>
          <w:shd w:val="clear" w:fill="FFFFFF"/>
        </w:rPr>
      </w:pPr>
      <w:r>
        <w:rPr>
          <w:rFonts w:hint="eastAsia" w:ascii="黑体" w:hAnsi="黑体" w:eastAsia="黑体" w:cs="黑体"/>
          <w:i w:val="0"/>
          <w:caps w:val="0"/>
          <w:color w:val="333333"/>
          <w:spacing w:val="0"/>
          <w:sz w:val="40"/>
          <w:szCs w:val="40"/>
          <w:bdr w:val="none" w:color="auto" w:sz="0" w:space="0"/>
          <w:shd w:val="clear" w:fill="FFFFFF"/>
        </w:rPr>
        <w:t>深化新时代教育评价制度改革总体方案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2"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2"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（一）改革党委和政府教育工作评价，推进科学履行职责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（二）改革学校评价，推进落实立德树人根本任务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（三）改革教师评价，推进践行教书育人使命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（四）改革学生评价，促进德智体美劳全面发展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（五）改革用人评价，共同营造教育发展良好环境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2"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360" w:lineRule="auto"/>
        <w:ind w:left="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54853"/>
    <w:rsid w:val="35B5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2021-04-25T01:10:00Z</dcterms:created>
  <dc:creator>admin</dc:creator>
  <cp:lastModifiedBy>admin</cp:lastModifiedBy>
  <dcterms:modified xsi:type="dcterms:W3CDTF">2021-04-25T01:11:59Z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